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35" w:rsidRPr="006D617F" w:rsidRDefault="00CA0235" w:rsidP="00CA0235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D617F">
        <w:rPr>
          <w:rFonts w:asciiTheme="majorBidi" w:hAnsiTheme="majorBidi" w:cstheme="majorBidi"/>
          <w:b/>
          <w:bCs/>
          <w:sz w:val="32"/>
          <w:szCs w:val="32"/>
          <w:rtl/>
        </w:rPr>
        <w:t>جدول</w:t>
      </w:r>
      <w:r w:rsidRPr="006D617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D617F">
        <w:rPr>
          <w:rFonts w:asciiTheme="majorBidi" w:hAnsiTheme="majorBidi" w:cstheme="majorBidi"/>
          <w:b/>
          <w:bCs/>
          <w:sz w:val="32"/>
          <w:szCs w:val="32"/>
          <w:rtl/>
        </w:rPr>
        <w:t>الإرسال</w:t>
      </w:r>
    </w:p>
    <w:p w:rsidR="00CA0235" w:rsidRPr="006D617F" w:rsidRDefault="00CA0235" w:rsidP="00CA0235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 جدول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الإرسال ( ويسمى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أيضا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حافظة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الإرسال ) هو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عبارة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وثيقة إدارية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تستخدم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تحويل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والمستندات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المصالح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الإدارية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الوحدة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بين وحدات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إدارية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مستقلة،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ويهدف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أساسا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الاحتفاظ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بسند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قانوني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يثبت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انتقال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وتسليم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تلك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والمستندات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إليه،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بحيث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يتم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التأشير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بالاستلام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النسخة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الإضافية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للجدول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طرف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هذا الأخير،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يسترجعها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A0235" w:rsidRPr="00BB52D0" w:rsidRDefault="00CA0235" w:rsidP="00CA0235">
      <w:pPr>
        <w:pStyle w:val="Paragraphedeliste"/>
        <w:numPr>
          <w:ilvl w:val="1"/>
          <w:numId w:val="3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BB52D0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عناصر</w:t>
      </w:r>
      <w:r w:rsidRPr="00BB52D0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BB52D0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جدول</w:t>
      </w:r>
      <w:r w:rsidRPr="00BB52D0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BB52D0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الإرسال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جدول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الأساسية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المتعلقة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ببيان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والمرسل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إليه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هو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الشأن بالنسبة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للرسالة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الإدارية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2"/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الرأسية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الطابع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الرقم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التسلسلي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المكان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التاريخ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صفة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صفة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إليه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يكتب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عقب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ذلك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بالبنط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العريض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عبارة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b/>
          <w:bCs/>
          <w:color w:val="000000"/>
          <w:sz w:val="28"/>
          <w:szCs w:val="28"/>
        </w:rPr>
        <w:t>"</w:t>
      </w:r>
      <w:r w:rsidRPr="006D617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جدول</w:t>
      </w:r>
      <w:r w:rsidRPr="006D617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إرسال</w:t>
      </w:r>
      <w:r w:rsidRPr="006D617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"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لبيان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طبيعة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الوثيقة،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ثم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يرسم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جدول يتضمن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ثلاثة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أعمدة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3"/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العمود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الأول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: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بيان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التعريف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بها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بإيجاز،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مصدرة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بصيغة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مجاملة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CA0235" w:rsidRPr="006D617F" w:rsidRDefault="00CA0235" w:rsidP="00CA0235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- 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يشرفني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أوافيكم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التالية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:.................</w:t>
      </w:r>
    </w:p>
    <w:p w:rsidR="00CA0235" w:rsidRPr="006D617F" w:rsidRDefault="00CA0235" w:rsidP="00CA0235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- 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يشرفني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أبعث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لكم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طيه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المبينة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أدناه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>: ....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العمود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الثاني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بيان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عدد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المرسلة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العمود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الثالث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الملاحظات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التوجيهات،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قد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جرت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العادة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كتابتها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بصيغ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عامة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موجزة،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مثل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للإعلام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قصد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الاطلاع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أجل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التنفيذ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لكل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غاية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مفيدة 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...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أجل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اتخاذ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القرار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...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أجل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التأشيرة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...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يسجل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العدد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الكلي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للوثائق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المرفقة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أسفل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الجدول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بمحاذاة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عبارة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المجموع،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يستحسن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من باب الاحتياط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عدم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ترك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أي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فراغ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بياض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داخل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الجدول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يسمح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بإضافة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بيانات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أخرى،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كذلك </w:t>
      </w:r>
      <w:r w:rsidRPr="006D617F">
        <w:rPr>
          <w:rFonts w:asciiTheme="majorBidi" w:hAnsiTheme="majorBidi" w:cstheme="majorBidi"/>
          <w:sz w:val="28"/>
          <w:szCs w:val="28"/>
          <w:rtl/>
        </w:rPr>
        <w:t>ينبغي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تجنب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أي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شطب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كتابة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مثقلة،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كل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ما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من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شأنه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أن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يخل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بخاصية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الإثبات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القانوني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لهذه الوثيقة</w:t>
      </w:r>
      <w:r w:rsidRPr="006D617F">
        <w:rPr>
          <w:rFonts w:asciiTheme="majorBidi" w:hAnsiTheme="majorBidi" w:cstheme="majorBidi"/>
          <w:sz w:val="28"/>
          <w:szCs w:val="28"/>
        </w:rPr>
        <w:t>.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>يتبع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هذا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الجدول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بتسجيل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المعلومات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المتعلقة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بمصدر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sz w:val="28"/>
          <w:szCs w:val="28"/>
        </w:rPr>
        <w:footnoteReference w:id="4"/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 xml:space="preserve"> الصفة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الوظيفية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للموقع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 xml:space="preserve"> الاسم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الشخصي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التوقيع</w:t>
      </w:r>
    </w:p>
    <w:p w:rsidR="00CA0235" w:rsidRPr="006D617F" w:rsidRDefault="00CA0235" w:rsidP="00CA0235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 xml:space="preserve"> ختم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المصلحة</w:t>
      </w:r>
      <w:r w:rsidRPr="006D617F">
        <w:rPr>
          <w:rFonts w:asciiTheme="majorBidi" w:hAnsiTheme="majorBidi" w:cstheme="majorBidi"/>
          <w:sz w:val="28"/>
          <w:szCs w:val="28"/>
        </w:rPr>
        <w:t xml:space="preserve">. 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 xml:space="preserve">       وفي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حالة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تعدد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إليهم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يسجل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هؤلاء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نهاية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الورقة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على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اليمين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تحت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عنوان</w:t>
      </w:r>
      <w:r w:rsidRPr="006D617F">
        <w:rPr>
          <w:rFonts w:asciiTheme="majorBidi" w:hAnsiTheme="majorBidi" w:cstheme="majorBidi"/>
          <w:sz w:val="28"/>
          <w:szCs w:val="28"/>
        </w:rPr>
        <w:t xml:space="preserve">: </w:t>
      </w:r>
      <w:r w:rsidRPr="006D617F">
        <w:rPr>
          <w:rFonts w:asciiTheme="majorBidi" w:hAnsiTheme="majorBidi" w:cstheme="majorBidi"/>
          <w:sz w:val="28"/>
          <w:szCs w:val="28"/>
          <w:rtl/>
        </w:rPr>
        <w:t>نسخة (أو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نسخ)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موجهة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إلى</w:t>
      </w:r>
      <w:r w:rsidRPr="006D617F">
        <w:rPr>
          <w:rFonts w:asciiTheme="majorBidi" w:hAnsiTheme="majorBidi" w:cstheme="majorBidi"/>
          <w:sz w:val="28"/>
          <w:szCs w:val="28"/>
        </w:rPr>
        <w:t xml:space="preserve">... </w:t>
      </w:r>
      <w:r w:rsidRPr="006D617F">
        <w:rPr>
          <w:rFonts w:asciiTheme="majorBidi" w:hAnsiTheme="majorBidi" w:cstheme="majorBidi"/>
          <w:sz w:val="28"/>
          <w:szCs w:val="28"/>
          <w:rtl/>
        </w:rPr>
        <w:t>كما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هو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الشأن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الرسالة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الإدارية</w:t>
      </w:r>
      <w:r w:rsidRPr="006D617F">
        <w:rPr>
          <w:rFonts w:asciiTheme="majorBidi" w:hAnsiTheme="majorBidi" w:cstheme="majorBidi"/>
          <w:sz w:val="28"/>
          <w:szCs w:val="28"/>
        </w:rPr>
        <w:t>.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 xml:space="preserve">   يفترض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أن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يسلم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جدول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الوثائق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المرفقة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يدا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بيد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إلى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المرسل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إليه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إلا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إذا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تعذر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ذلك لبعد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المسافة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بين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المتراسلين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أو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حدوث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طارئ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يتطلب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عبر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البريد،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هذه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الحالة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يتوجب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على المرسل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الحرص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على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استرجاع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النسخة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الإضافية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لجدول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مؤشرا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عليها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بالاستلام</w:t>
      </w:r>
      <w:r w:rsidRPr="006D617F">
        <w:rPr>
          <w:rFonts w:asciiTheme="majorBidi" w:hAnsiTheme="majorBidi" w:cstheme="majorBidi"/>
          <w:sz w:val="28"/>
          <w:szCs w:val="28"/>
        </w:rPr>
        <w:t>.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6D617F">
        <w:rPr>
          <w:rFonts w:asciiTheme="majorBidi" w:hAnsiTheme="majorBidi" w:cstheme="majorBidi"/>
          <w:sz w:val="28"/>
          <w:szCs w:val="28"/>
          <w:rtl/>
        </w:rPr>
        <w:t>تحفظ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النسخ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الإضافية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لجداول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الإرسال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حافظات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خاصة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فق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الترتيب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التسلسلي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المد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ون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في سجلات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البريد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الصادر،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و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ذلك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بغية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استعمالها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كوسائل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إثبات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عند</w:t>
      </w:r>
      <w:r w:rsidRPr="006D617F">
        <w:rPr>
          <w:rFonts w:asciiTheme="majorBidi" w:hAnsiTheme="majorBidi" w:cstheme="majorBidi"/>
          <w:sz w:val="28"/>
          <w:szCs w:val="28"/>
        </w:rPr>
        <w:t xml:space="preserve"> </w:t>
      </w:r>
      <w:r w:rsidRPr="006D617F">
        <w:rPr>
          <w:rFonts w:asciiTheme="majorBidi" w:hAnsiTheme="majorBidi" w:cstheme="majorBidi"/>
          <w:sz w:val="28"/>
          <w:szCs w:val="28"/>
          <w:rtl/>
        </w:rPr>
        <w:t>الاقتضاء</w:t>
      </w:r>
      <w:r w:rsidRPr="006D617F">
        <w:rPr>
          <w:rFonts w:asciiTheme="majorBidi" w:hAnsiTheme="majorBidi" w:cstheme="majorBidi"/>
          <w:sz w:val="28"/>
          <w:szCs w:val="28"/>
        </w:rPr>
        <w:t>.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Pr="00FF1858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lastRenderedPageBreak/>
        <w:t>3</w:t>
      </w:r>
      <w:r w:rsidRPr="006D617F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>-2- نموذج جدول الارسال</w:t>
      </w: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84991">
        <w:rPr>
          <w:rFonts w:asciiTheme="majorBidi" w:hAnsiTheme="majorBidi" w:cstheme="majorBidi" w:hint="cs"/>
          <w:b/>
          <w:bCs/>
          <w:sz w:val="24"/>
          <w:szCs w:val="24"/>
          <w:rtl/>
        </w:rPr>
        <w:t>الجمهورية الجزائرية الديمقراطية الشعبية</w:t>
      </w:r>
    </w:p>
    <w:p w:rsidR="00CA0235" w:rsidRPr="00F84991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ولايــــــة   بسكــــــــــــرة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                                                                     </w:t>
      </w:r>
      <w:r w:rsidRPr="00F72B3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بسكـــرة في................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دائــــــرة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بسكــــــــــــرة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</w:p>
    <w:p w:rsidR="00CA0235" w:rsidRPr="00C725A6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بلديــــــة</w:t>
      </w: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بسكــــــــــــرة</w:t>
      </w:r>
    </w:p>
    <w:p w:rsidR="00CA0235" w:rsidRPr="00C725A6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725A6">
        <w:rPr>
          <w:rFonts w:asciiTheme="majorBidi" w:hAnsiTheme="majorBidi" w:cstheme="majorBidi" w:hint="cs"/>
          <w:b/>
          <w:bCs/>
          <w:sz w:val="26"/>
          <w:szCs w:val="26"/>
          <w:rtl/>
        </w:rPr>
        <w:t>رقــم ......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..................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A0235" w:rsidRPr="00F84991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A0235" w:rsidRPr="00856F5C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السيد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رئيس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المجلس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الشعبي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البلدي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بسكرة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>.</w:t>
      </w:r>
    </w:p>
    <w:p w:rsidR="00CA0235" w:rsidRPr="00856F5C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الى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السيد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رئيس</w:t>
      </w:r>
      <w:r w:rsidRPr="00856F5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56F5C">
        <w:rPr>
          <w:rFonts w:asciiTheme="majorBidi" w:hAnsiTheme="majorBidi" w:cstheme="majorBidi"/>
          <w:b/>
          <w:bCs/>
          <w:sz w:val="32"/>
          <w:szCs w:val="32"/>
          <w:rtl/>
        </w:rPr>
        <w:t>دائرة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بسكـــــــــــــرة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CA0235" w:rsidRPr="00856F5C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96"/>
          <w:szCs w:val="96"/>
          <w:rtl/>
        </w:rPr>
      </w:pPr>
      <w:r w:rsidRPr="00856F5C">
        <w:rPr>
          <w:rFonts w:asciiTheme="majorBidi" w:hAnsiTheme="majorBidi" w:cstheme="majorBidi"/>
          <w:b/>
          <w:bCs/>
          <w:sz w:val="96"/>
          <w:szCs w:val="96"/>
          <w:rtl/>
        </w:rPr>
        <w:t>جدول</w:t>
      </w:r>
      <w:r w:rsidRPr="00856F5C">
        <w:rPr>
          <w:rFonts w:asciiTheme="majorBidi" w:hAnsiTheme="majorBidi" w:cstheme="majorBidi"/>
          <w:b/>
          <w:bCs/>
          <w:sz w:val="96"/>
          <w:szCs w:val="96"/>
        </w:rPr>
        <w:t xml:space="preserve"> </w:t>
      </w:r>
      <w:r w:rsidRPr="00856F5C">
        <w:rPr>
          <w:rFonts w:asciiTheme="majorBidi" w:hAnsiTheme="majorBidi" w:cstheme="majorBidi"/>
          <w:b/>
          <w:bCs/>
          <w:sz w:val="96"/>
          <w:szCs w:val="96"/>
          <w:rtl/>
        </w:rPr>
        <w:t>إرسال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3070"/>
        <w:gridCol w:w="1999"/>
        <w:gridCol w:w="4143"/>
      </w:tblGrid>
      <w:tr w:rsidR="00CA0235" w:rsidTr="001B7A1D">
        <w:tc>
          <w:tcPr>
            <w:tcW w:w="3070" w:type="dxa"/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="ArabicTransparent" w:cs="ArabicTransparent" w:hint="cs"/>
                <w:b/>
                <w:bCs/>
                <w:sz w:val="32"/>
                <w:szCs w:val="32"/>
                <w:rtl/>
              </w:rPr>
              <w:t>تعيين</w:t>
            </w:r>
            <w:r w:rsidRPr="00856F5C">
              <w:rPr>
                <w:rFonts w:ascii="ArabicTransparent" w:cs="ArabicTransparent"/>
                <w:b/>
                <w:bCs/>
                <w:sz w:val="32"/>
                <w:szCs w:val="32"/>
              </w:rPr>
              <w:t xml:space="preserve"> </w:t>
            </w:r>
            <w:r w:rsidRPr="00856F5C">
              <w:rPr>
                <w:rFonts w:ascii="ArabicTransparent" w:cs="ArabicTransparent" w:hint="cs"/>
                <w:b/>
                <w:bCs/>
                <w:sz w:val="32"/>
                <w:szCs w:val="32"/>
                <w:rtl/>
              </w:rPr>
              <w:t>الوثائق</w:t>
            </w:r>
          </w:p>
        </w:tc>
        <w:tc>
          <w:tcPr>
            <w:tcW w:w="1999" w:type="dxa"/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="ArabicTransparent" w:cs="ArabicTransparent" w:hint="cs"/>
                <w:b/>
                <w:bCs/>
                <w:sz w:val="32"/>
                <w:szCs w:val="32"/>
                <w:rtl/>
              </w:rPr>
              <w:t>العدد</w:t>
            </w:r>
          </w:p>
        </w:tc>
        <w:tc>
          <w:tcPr>
            <w:tcW w:w="4143" w:type="dxa"/>
            <w:tcBorders>
              <w:bottom w:val="single" w:sz="4" w:space="0" w:color="auto"/>
            </w:tcBorders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="ArabicTransparent" w:cs="ArabicTransparent" w:hint="cs"/>
                <w:b/>
                <w:bCs/>
                <w:sz w:val="32"/>
                <w:szCs w:val="32"/>
                <w:rtl/>
              </w:rPr>
              <w:t>الملاحظات</w:t>
            </w:r>
          </w:p>
        </w:tc>
      </w:tr>
      <w:tr w:rsidR="00CA0235" w:rsidTr="001B7A1D">
        <w:trPr>
          <w:trHeight w:val="777"/>
        </w:trPr>
        <w:tc>
          <w:tcPr>
            <w:tcW w:w="3070" w:type="dxa"/>
          </w:tcPr>
          <w:p w:rsidR="00CA0235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تجدون</w:t>
            </w:r>
            <w:r w:rsidRPr="00856F5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رفقته</w:t>
            </w:r>
            <w:r w:rsidRPr="00856F5C">
              <w:rPr>
                <w:rFonts w:asciiTheme="majorBidi" w:hAnsiTheme="majorBidi" w:cstheme="majorBidi"/>
                <w:sz w:val="32"/>
                <w:szCs w:val="32"/>
              </w:rPr>
              <w:t xml:space="preserve"> ...............</w:t>
            </w:r>
          </w:p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999" w:type="dxa"/>
            <w:tcBorders>
              <w:right w:val="single" w:sz="4" w:space="0" w:color="auto"/>
            </w:tcBorders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  <w:t>03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لإبداء</w:t>
            </w:r>
            <w:r w:rsidRPr="00856F5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رأيكم</w:t>
            </w:r>
            <w:r w:rsidRPr="00856F5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 w:rsidRPr="00856F5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إفادتنا بموافقتكم</w:t>
            </w:r>
          </w:p>
        </w:tc>
      </w:tr>
      <w:tr w:rsidR="00CA0235" w:rsidTr="001B7A1D">
        <w:tc>
          <w:tcPr>
            <w:tcW w:w="3070" w:type="dxa"/>
          </w:tcPr>
          <w:p w:rsidR="00CA0235" w:rsidRPr="00BB52D0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56F5C">
              <w:rPr>
                <w:rFonts w:asciiTheme="majorBidi" w:hAnsiTheme="majorBidi" w:cstheme="majorBidi"/>
                <w:sz w:val="32"/>
                <w:szCs w:val="32"/>
                <w:rtl/>
              </w:rPr>
              <w:t>المجموع</w:t>
            </w:r>
          </w:p>
        </w:tc>
        <w:tc>
          <w:tcPr>
            <w:tcW w:w="1999" w:type="dxa"/>
            <w:tcBorders>
              <w:right w:val="single" w:sz="4" w:space="0" w:color="auto"/>
            </w:tcBorders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  <w:r w:rsidRPr="00856F5C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  <w:t>03</w:t>
            </w:r>
          </w:p>
        </w:tc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35" w:rsidRPr="00856F5C" w:rsidRDefault="00CA0235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</w:tbl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Pr="006D617F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CA0235" w:rsidRPr="00856F5C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السيد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رئيس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م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ش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ب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و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بتفويض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منه</w:t>
      </w:r>
    </w:p>
    <w:p w:rsidR="00CA0235" w:rsidRDefault="00CA0235" w:rsidP="00CA0235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right"/>
        <w:rPr>
          <w:rFonts w:ascii="ArabicTransparent" w:cs="ArabicTransparent"/>
          <w:sz w:val="28"/>
          <w:szCs w:val="28"/>
          <w:rtl/>
        </w:rPr>
      </w:pP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رئيس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مصلحة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 xml:space="preserve"> .........................</w:t>
      </w:r>
      <w:r w:rsidRPr="00856F5C">
        <w:rPr>
          <w:rFonts w:asciiTheme="majorBidi" w:hAnsiTheme="majorBidi" w:cstheme="majorBidi" w:hint="cs"/>
          <w:b/>
          <w:bCs/>
          <w:sz w:val="28"/>
          <w:szCs w:val="28"/>
          <w:rtl/>
        </w:rPr>
        <w:t>......</w:t>
      </w:r>
      <w:r w:rsidRPr="00856F5C">
        <w:rPr>
          <w:rFonts w:asciiTheme="majorBidi" w:hAnsiTheme="majorBidi" w:cstheme="majorBidi"/>
          <w:b/>
          <w:bCs/>
          <w:sz w:val="28"/>
          <w:szCs w:val="28"/>
        </w:rPr>
        <w:t>..</w:t>
      </w:r>
    </w:p>
    <w:p w:rsidR="003915E6" w:rsidRDefault="00CA0235" w:rsidP="00CA0235">
      <w:pPr>
        <w:jc w:val="center"/>
      </w:pPr>
      <w:r w:rsidRPr="007F3927">
        <w:rPr>
          <w:rFonts w:asciiTheme="majorBidi" w:hAnsiTheme="majorBidi" w:cstheme="majorBidi" w:hint="cs"/>
          <w:b/>
          <w:bCs/>
          <w:sz w:val="28"/>
          <w:szCs w:val="28"/>
          <w:rtl/>
        </w:rPr>
        <w:t>( الخت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ـــــ</w:t>
      </w:r>
      <w:r w:rsidRPr="007F3927">
        <w:rPr>
          <w:rFonts w:asciiTheme="majorBidi" w:hAnsiTheme="majorBidi" w:cstheme="majorBidi" w:hint="cs"/>
          <w:b/>
          <w:bCs/>
          <w:sz w:val="28"/>
          <w:szCs w:val="28"/>
          <w:rtl/>
        </w:rPr>
        <w:t>ـم والتوقيــــــع )</w:t>
      </w:r>
    </w:p>
    <w:sectPr w:rsidR="003915E6" w:rsidSect="00CA0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2C" w:rsidRDefault="000B622C" w:rsidP="00CA0235">
      <w:pPr>
        <w:spacing w:after="0" w:line="240" w:lineRule="auto"/>
      </w:pPr>
      <w:r>
        <w:separator/>
      </w:r>
    </w:p>
  </w:endnote>
  <w:endnote w:type="continuationSeparator" w:id="1">
    <w:p w:rsidR="000B622C" w:rsidRDefault="000B622C" w:rsidP="00CA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35" w:rsidRDefault="00CA023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1"/>
      <w:docPartObj>
        <w:docPartGallery w:val="Page Numbers (Bottom of Page)"/>
        <w:docPartUnique/>
      </w:docPartObj>
    </w:sdtPr>
    <w:sdtContent>
      <w:p w:rsidR="00CA0235" w:rsidRDefault="00CA0235">
        <w:pPr>
          <w:pStyle w:val="Pieddepage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A0235" w:rsidRDefault="00CA023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35" w:rsidRDefault="00CA023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2C" w:rsidRDefault="000B622C" w:rsidP="00CA0235">
      <w:pPr>
        <w:spacing w:after="0" w:line="240" w:lineRule="auto"/>
      </w:pPr>
      <w:r>
        <w:separator/>
      </w:r>
    </w:p>
  </w:footnote>
  <w:footnote w:type="continuationSeparator" w:id="1">
    <w:p w:rsidR="000B622C" w:rsidRDefault="000B622C" w:rsidP="00CA0235">
      <w:pPr>
        <w:spacing w:after="0" w:line="240" w:lineRule="auto"/>
      </w:pPr>
      <w:r>
        <w:continuationSeparator/>
      </w:r>
    </w:p>
  </w:footnote>
  <w:footnote w:id="2">
    <w:p w:rsidR="00CA0235" w:rsidRDefault="00CA0235" w:rsidP="00CA0235">
      <w:pPr>
        <w:pStyle w:val="Notedebasdepage"/>
        <w:bidi/>
        <w:rPr>
          <w:rtl/>
          <w:lang w:bidi="ar-DZ"/>
        </w:rPr>
      </w:pPr>
      <w:r>
        <w:t xml:space="preserve">- </w:t>
      </w:r>
      <w:r>
        <w:rPr>
          <w:rStyle w:val="Appelnotedebasdep"/>
        </w:rPr>
        <w:footnoteRef/>
      </w:r>
      <w: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-</w:t>
      </w:r>
    </w:p>
  </w:footnote>
  <w:footnote w:id="3">
    <w:p w:rsidR="00CA0235" w:rsidRPr="00EE17AD" w:rsidRDefault="00CA0235" w:rsidP="00CA023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18"/>
          <w:szCs w:val="18"/>
        </w:rPr>
      </w:pPr>
      <w:r>
        <w:rPr>
          <w:rStyle w:val="Appelnotedebasdep"/>
        </w:rPr>
        <w:footnoteRef/>
      </w:r>
      <w:r>
        <w:t xml:space="preserve">- 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 xml:space="preserve">Crochu, Xavier ; Gillet, Didier ; Laine, Jean-Yves.- </w:t>
      </w:r>
      <w:r w:rsidRPr="00EE17AD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La note administrative.- 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 xml:space="preserve">Paris : CDFA, 1996.- </w:t>
      </w:r>
      <w:r>
        <w:rPr>
          <w:rFonts w:asciiTheme="majorBidi" w:hAnsiTheme="majorBidi" w:cstheme="majorBidi"/>
          <w:color w:val="000000"/>
          <w:sz w:val="18"/>
          <w:szCs w:val="18"/>
        </w:rPr>
        <w:t>p41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>.</w:t>
      </w:r>
    </w:p>
    <w:p w:rsidR="00CA0235" w:rsidRDefault="00CA0235" w:rsidP="00CA0235">
      <w:pPr>
        <w:pStyle w:val="Notedebasdepage"/>
        <w:bidi/>
        <w:jc w:val="right"/>
        <w:rPr>
          <w:rtl/>
          <w:lang w:bidi="ar-DZ"/>
        </w:rPr>
      </w:pPr>
    </w:p>
  </w:footnote>
  <w:footnote w:id="4">
    <w:p w:rsidR="00CA0235" w:rsidRPr="00FF1858" w:rsidRDefault="00CA0235" w:rsidP="00CA0235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- </w:t>
      </w:r>
      <w:r>
        <w:rPr>
          <w:rStyle w:val="Appelnotedebasdep"/>
        </w:rPr>
        <w:footnoteRef/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35" w:rsidRDefault="00CA023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35" w:rsidRDefault="00CA023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35" w:rsidRDefault="00CA023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83A38"/>
    <w:multiLevelType w:val="multilevel"/>
    <w:tmpl w:val="6F30F524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48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424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636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8488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2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237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13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6256" w:hanging="2160"/>
      </w:pPr>
      <w:rPr>
        <w:rFonts w:hint="default"/>
      </w:rPr>
    </w:lvl>
  </w:abstractNum>
  <w:abstractNum w:abstractNumId="1">
    <w:nsid w:val="260661FB"/>
    <w:multiLevelType w:val="hybridMultilevel"/>
    <w:tmpl w:val="99388720"/>
    <w:lvl w:ilvl="0" w:tplc="E9C49B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abic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3465B"/>
    <w:multiLevelType w:val="multilevel"/>
    <w:tmpl w:val="C3C03E50"/>
    <w:lvl w:ilvl="0">
      <w:start w:val="2"/>
      <w:numFmt w:val="decimal"/>
      <w:lvlText w:val="%1-"/>
      <w:lvlJc w:val="left"/>
      <w:pPr>
        <w:ind w:left="795" w:hanging="79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1042" w:hanging="795"/>
      </w:pPr>
      <w:rPr>
        <w:rFonts w:hint="default"/>
      </w:rPr>
    </w:lvl>
    <w:lvl w:ilvl="2">
      <w:start w:val="3"/>
      <w:numFmt w:val="decimal"/>
      <w:lvlText w:val="%1-%2-%3-"/>
      <w:lvlJc w:val="left"/>
      <w:pPr>
        <w:ind w:left="1574" w:hanging="108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428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035" w:hanging="180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889" w:hanging="216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4496" w:hanging="25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A0235"/>
    <w:rsid w:val="000B622C"/>
    <w:rsid w:val="003915E6"/>
    <w:rsid w:val="00811406"/>
    <w:rsid w:val="008B7606"/>
    <w:rsid w:val="00CA0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023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CA023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A023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A0235"/>
    <w:rPr>
      <w:vertAlign w:val="superscript"/>
    </w:rPr>
  </w:style>
  <w:style w:type="table" w:styleId="Grilledutableau">
    <w:name w:val="Table Grid"/>
    <w:basedOn w:val="TableauNormal"/>
    <w:uiPriority w:val="59"/>
    <w:rsid w:val="00CA0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A0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0235"/>
  </w:style>
  <w:style w:type="paragraph" w:styleId="Pieddepage">
    <w:name w:val="footer"/>
    <w:basedOn w:val="Normal"/>
    <w:link w:val="PieddepageCar"/>
    <w:uiPriority w:val="99"/>
    <w:unhideWhenUsed/>
    <w:rsid w:val="00CA0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2020-04-11T23:43:00Z</dcterms:created>
  <dcterms:modified xsi:type="dcterms:W3CDTF">2020-04-11T23:43:00Z</dcterms:modified>
</cp:coreProperties>
</file>